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936" w:x="4609" w:y="1783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YouYuan" w:hAnsi="YouYuan" w:cs="YouYuan"/>
          <w:color w:val="2d74b5"/>
          <w:spacing w:val="0"/>
          <w:sz w:val="54"/>
        </w:rPr>
        <w:t>物业费催缴各部门联动方案（试行）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6469" w:x="1620" w:y="2906"/>
        <w:widowControl w:val="off"/>
        <w:autoSpaceDE w:val="off"/>
        <w:autoSpaceDN w:val="off"/>
        <w:spacing w:before="0" w:after="0" w:line="421" w:lineRule="exact"/>
        <w:ind w:left="84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针对目前物业费收取的关键阶段，为进一步促进物业费用的收缴，不错过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620" w:y="2906"/>
        <w:widowControl w:val="off"/>
        <w:autoSpaceDE w:val="off"/>
        <w:autoSpaceDN w:val="off"/>
        <w:spacing w:before="23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任何欠费业主到物业前台办理业务的机会，发挥各部门服务流程联动机制，本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620" w:y="2906"/>
        <w:widowControl w:val="off"/>
        <w:autoSpaceDE w:val="off"/>
        <w:autoSpaceDN w:val="off"/>
        <w:spacing w:before="234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着各部门相互配合、相互支持、相互理解、认真负责、杜绝推诿的工作原则，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620" w:y="2906"/>
        <w:widowControl w:val="off"/>
        <w:autoSpaceDE w:val="off"/>
        <w:autoSpaceDN w:val="off"/>
        <w:spacing w:before="23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为实现掌握实情、坚持原则、应收尽收，缓和矛盾、规范服务的目的，特制定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620" w:y="2906"/>
        <w:widowControl w:val="off"/>
        <w:autoSpaceDE w:val="off"/>
        <w:autoSpaceDN w:val="off"/>
        <w:spacing w:before="234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本方案：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500" w:x="2460" w:y="653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一、物业部门负责及时更新和核对前台放置的《物业服务费收费明细》；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620" w:y="7547"/>
        <w:widowControl w:val="off"/>
        <w:autoSpaceDE w:val="off"/>
        <w:autoSpaceDN w:val="off"/>
        <w:spacing w:before="0" w:after="0" w:line="421" w:lineRule="exact"/>
        <w:ind w:left="84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二、前台人员应根据《物业服务费收费明细》对所有办理业务和咨询的业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620" w:y="7547"/>
        <w:widowControl w:val="off"/>
        <w:autoSpaceDE w:val="off"/>
        <w:autoSpaceDN w:val="off"/>
        <w:spacing w:before="23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主和使用人进行费用查询，发现未缴费用应立即进行告知，并协助物业部门进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620" w:y="7547"/>
        <w:widowControl w:val="off"/>
        <w:autoSpaceDE w:val="off"/>
        <w:autoSpaceDN w:val="off"/>
        <w:spacing w:before="234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行费用收取；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1" w:x="1620" w:y="9869"/>
        <w:widowControl w:val="off"/>
        <w:autoSpaceDE w:val="off"/>
        <w:autoSpaceDN w:val="off"/>
        <w:spacing w:before="0" w:after="0" w:line="421" w:lineRule="exact"/>
        <w:ind w:left="84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三、物业部门负责整理和向各部门提供欠费重点户的业主姓名和详细住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1" w:x="1620" w:y="9869"/>
        <w:widowControl w:val="off"/>
        <w:autoSpaceDE w:val="off"/>
        <w:autoSpaceDN w:val="off"/>
        <w:spacing w:before="23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址；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6" w:x="1620" w:y="11536"/>
        <w:widowControl w:val="off"/>
        <w:autoSpaceDE w:val="off"/>
        <w:autoSpaceDN w:val="off"/>
        <w:spacing w:before="0" w:after="0" w:line="421" w:lineRule="exact"/>
        <w:ind w:left="84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四、欠费重点户是指：电话联系不上、不接听电话、入户走访无人、无任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6" w:x="1620" w:y="11536"/>
        <w:widowControl w:val="off"/>
        <w:autoSpaceDE w:val="off"/>
        <w:autoSpaceDN w:val="off"/>
        <w:spacing w:before="23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何理由长期拖欠物业费、买二手房未办理过户手续的欠费业主；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6" w:x="1620" w:y="13203"/>
        <w:widowControl w:val="off"/>
        <w:autoSpaceDE w:val="off"/>
        <w:autoSpaceDN w:val="off"/>
        <w:spacing w:before="0" w:after="0" w:line="421" w:lineRule="exact"/>
        <w:ind w:left="84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五、当欠费重点户的业主或使用人来物业前台办理业务时，应采取如下服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6" w:x="1620" w:y="13203"/>
        <w:widowControl w:val="off"/>
        <w:autoSpaceDE w:val="off"/>
        <w:autoSpaceDN w:val="off"/>
        <w:spacing w:before="23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务流程：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620" w:y="14870"/>
        <w:widowControl w:val="off"/>
        <w:autoSpaceDE w:val="off"/>
        <w:autoSpaceDN w:val="off"/>
        <w:spacing w:before="0" w:after="0" w:line="421" w:lineRule="exact"/>
        <w:ind w:left="84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前台人员应告知业主应缴纳物业费用，并及时通知物业部相关人员，物业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620" w:y="14870"/>
        <w:widowControl w:val="off"/>
        <w:autoSpaceDE w:val="off"/>
        <w:autoSpaceDN w:val="off"/>
        <w:spacing w:before="234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管理员到场后询问有关情况后进行催收，沟通中涉及相关部门须协调解决的问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620" w:y="14870"/>
        <w:widowControl w:val="off"/>
        <w:autoSpaceDE w:val="off"/>
        <w:autoSpaceDN w:val="off"/>
        <w:spacing w:before="23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题立即通知部门负责人到场，共同进行研究解决。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1" w:x="1620" w:y="17192"/>
        <w:widowControl w:val="off"/>
        <w:autoSpaceDE w:val="off"/>
        <w:autoSpaceDN w:val="off"/>
        <w:spacing w:before="0" w:after="0" w:line="421" w:lineRule="exact"/>
        <w:ind w:left="84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如经解释业主仍拒绝缴纳物业费用，物业各部门将有权不予办理如下业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1" w:x="1620" w:y="17192"/>
        <w:widowControl w:val="off"/>
        <w:autoSpaceDE w:val="off"/>
        <w:autoSpaceDN w:val="off"/>
        <w:spacing w:before="23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务，直至业主全额交纳费用为止：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089" w:x="2460" w:y="18860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．开具任何证明文件；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089" w:x="2460" w:y="18860"/>
        <w:widowControl w:val="off"/>
        <w:autoSpaceDE w:val="off"/>
        <w:autoSpaceDN w:val="off"/>
        <w:spacing w:before="573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．办理装修手续；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905" w:x="2460" w:y="20887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3</w:t>
      </w:r>
      <w:r>
        <w:rPr>
          <w:rFonts w:ascii="SimSun" w:hAnsi="SimSun" w:cs="SimSun"/>
          <w:color w:val="000000"/>
          <w:spacing w:val="1"/>
          <w:sz w:val="42"/>
        </w:rPr>
        <w:t>．办理停车手续</w:t>
      </w:r>
      <w:r>
        <w:rPr>
          <w:rFonts w:ascii="Calibri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542" w:x="2460" w:y="21898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．补办和修复门禁卡等服务；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53" w:x="8674" w:y="23785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Calibri"/>
          <w:b w:val="on"/>
          <w:color w:val="000000"/>
          <w:spacing w:val="0"/>
          <w:sz w:val="27"/>
        </w:rPr>
        <w:t>1</w:t>
      </w:r>
      <w:r>
        <w:rPr>
          <w:rFonts w:ascii="Times New Roman"/>
          <w:color w:val="000000"/>
          <w:spacing w:val="69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/</w:t>
      </w:r>
      <w:r>
        <w:rPr>
          <w:rFonts w:ascii="Times New Roman"/>
          <w:color w:val="000000"/>
          <w:spacing w:val="66"/>
          <w:sz w:val="27"/>
        </w:rPr>
        <w:t xml:space="preserve"> </w:t>
      </w:r>
      <w:r>
        <w:rPr>
          <w:rFonts w:ascii="Calibri"/>
          <w:b w:val="on"/>
          <w:color w:val="000000"/>
          <w:spacing w:val="0"/>
          <w:sz w:val="27"/>
        </w:rPr>
        <w:t>2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6469" w:x="1620" w:y="1843"/>
        <w:widowControl w:val="off"/>
        <w:autoSpaceDE w:val="off"/>
        <w:autoSpaceDN w:val="off"/>
        <w:spacing w:before="0" w:after="0" w:line="421" w:lineRule="exact"/>
        <w:ind w:left="84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六、凡有下列情况：开发商前期遗留问题未解决、或因其他物业服务过程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620" w:y="1843"/>
        <w:widowControl w:val="off"/>
        <w:autoSpaceDE w:val="off"/>
        <w:autoSpaceDN w:val="off"/>
        <w:spacing w:before="23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中存在问题未解决的欠费业主，属于一般欠费户；相关部门负责人有责任对涉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620" w:y="1843"/>
        <w:widowControl w:val="off"/>
        <w:autoSpaceDE w:val="off"/>
        <w:autoSpaceDN w:val="off"/>
        <w:spacing w:before="23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及本部门的一般欠费户所反映的问题予以跟踪，协调各方尽快处理和解决，并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620" w:y="1843"/>
        <w:widowControl w:val="off"/>
        <w:autoSpaceDE w:val="off"/>
        <w:autoSpaceDN w:val="off"/>
        <w:spacing w:before="234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及时与业主和物业部门对工作进展进行沟通，便于下一步的催费；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625" w:x="2460" w:y="481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七、如遇其他特殊情况，由主管领导负责处理、解决；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172" w:x="2460" w:y="583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八、本方案自即日起实施，望各部门认真执行。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279" w:x="2460" w:y="6844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1"/>
          <w:sz w:val="42"/>
        </w:rPr>
        <w:t>XX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物业管理处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894" w:x="2460" w:y="786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年月日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53" w:x="8674" w:y="23785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Calibri"/>
          <w:color w:val="000000"/>
          <w:spacing w:val="0"/>
          <w:sz w:val="27"/>
        </w:rPr>
        <w:t>2</w:t>
      </w:r>
      <w:r>
        <w:rPr>
          <w:rFonts w:ascii="Times New Roman"/>
          <w:color w:val="000000"/>
          <w:spacing w:val="69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/</w:t>
      </w:r>
      <w:r>
        <w:rPr>
          <w:rFonts w:ascii="Times New Roman"/>
          <w:color w:val="000000"/>
          <w:spacing w:val="66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2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YouYua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2</Pages>
  <Words>45</Words>
  <Characters>754</Characters>
  <Application>Aspose</Application>
  <DocSecurity>0</DocSecurity>
  <Lines>35</Lines>
  <Paragraphs>35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759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2023-02-16T14:10:08+08:00</dcterms:created>
  <dcterms:modified xmlns:xsi="http://www.w3.org/2001/XMLSchema-instance" xmlns:dcterms="http://purl.org/dc/terms/" xsi:type="dcterms:W3CDTF">2023-02-16T14:10:08+08:00</dcterms:modified>
</coreProperties>
</file>